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line="360" w:lineRule="auto"/>
        <w:jc w:val="center"/>
        <w:rPr>
          <w:rFonts w:ascii="黑体" w:hAnsi="黑体" w:eastAsia="黑体"/>
          <w:b/>
          <w:sz w:val="36"/>
        </w:rPr>
      </w:pPr>
      <w:bookmarkStart w:id="0" w:name="_GoBack"/>
      <w:bookmarkEnd w:id="0"/>
      <w:r>
        <w:rPr>
          <w:rFonts w:hint="eastAsia" w:ascii="黑体" w:hAnsi="黑体" w:eastAsia="黑体"/>
          <w:b/>
          <w:sz w:val="36"/>
        </w:rPr>
        <w:t>地球科学学院教学材料管理制度（正式稿2020年）</w:t>
      </w:r>
    </w:p>
    <w:p>
      <w:pPr>
        <w:spacing w:before="312" w:beforeLines="100" w:line="360" w:lineRule="auto"/>
        <w:jc w:val="center"/>
        <w:rPr>
          <w:rFonts w:ascii="黑体" w:hAnsi="黑体" w:eastAsia="黑体"/>
          <w:b/>
          <w:sz w:val="32"/>
        </w:rPr>
      </w:pPr>
      <w:r>
        <w:rPr>
          <w:rFonts w:hint="eastAsia" w:ascii="黑体" w:hAnsi="黑体" w:eastAsia="黑体"/>
          <w:b/>
          <w:sz w:val="32"/>
        </w:rPr>
        <w:t>第一章  总则</w:t>
      </w:r>
    </w:p>
    <w:p>
      <w:pPr>
        <w:spacing w:before="156" w:beforeLines="50" w:line="360" w:lineRule="auto"/>
        <w:jc w:val="left"/>
        <w:rPr>
          <w:rFonts w:ascii="黑体" w:hAnsi="黑体" w:eastAsia="黑体"/>
          <w:sz w:val="28"/>
        </w:rPr>
      </w:pPr>
      <w:r>
        <w:rPr>
          <w:rFonts w:hint="eastAsia" w:ascii="黑体" w:hAnsi="黑体" w:eastAsia="黑体"/>
          <w:sz w:val="28"/>
        </w:rPr>
        <w:t>第一条  目的</w:t>
      </w:r>
    </w:p>
    <w:p>
      <w:pPr>
        <w:spacing w:line="360" w:lineRule="auto"/>
        <w:ind w:firstLine="560" w:firstLineChars="200"/>
        <w:jc w:val="left"/>
        <w:rPr>
          <w:sz w:val="28"/>
        </w:rPr>
      </w:pPr>
      <w:r>
        <w:rPr>
          <w:rFonts w:hint="eastAsia"/>
          <w:sz w:val="28"/>
        </w:rPr>
        <w:t>教学资料是教学质量的直接反映，是教学管理的重要组成部分，为使学院的教学管理工作科学化、规范化和制度化，培养高质量的合格人才，结合学院的实际情况，特制订本教学材料归档制度。</w:t>
      </w:r>
    </w:p>
    <w:p>
      <w:pPr>
        <w:spacing w:before="156" w:beforeLines="50" w:line="360" w:lineRule="auto"/>
        <w:jc w:val="left"/>
        <w:rPr>
          <w:rFonts w:ascii="黑体" w:hAnsi="黑体" w:eastAsia="黑体"/>
          <w:sz w:val="28"/>
        </w:rPr>
      </w:pPr>
      <w:r>
        <w:rPr>
          <w:rFonts w:hint="eastAsia" w:ascii="黑体" w:hAnsi="黑体" w:eastAsia="黑体"/>
          <w:sz w:val="28"/>
        </w:rPr>
        <w:t>第二条  适用范围</w:t>
      </w:r>
    </w:p>
    <w:p>
      <w:pPr>
        <w:spacing w:line="360" w:lineRule="auto"/>
        <w:ind w:firstLine="560" w:firstLineChars="200"/>
        <w:rPr>
          <w:sz w:val="28"/>
          <w:szCs w:val="28"/>
        </w:rPr>
      </w:pPr>
      <w:r>
        <w:rPr>
          <w:rFonts w:hint="eastAsia"/>
          <w:sz w:val="28"/>
          <w:szCs w:val="28"/>
        </w:rPr>
        <w:t>本办法适用所有在职在岗教师。</w:t>
      </w:r>
    </w:p>
    <w:p>
      <w:pPr>
        <w:spacing w:before="312" w:beforeLines="100" w:line="360" w:lineRule="auto"/>
        <w:jc w:val="center"/>
        <w:rPr>
          <w:rFonts w:ascii="黑体" w:hAnsi="黑体" w:eastAsia="黑体"/>
          <w:b/>
          <w:sz w:val="32"/>
        </w:rPr>
      </w:pPr>
      <w:r>
        <w:rPr>
          <w:rFonts w:hint="eastAsia" w:ascii="黑体" w:hAnsi="黑体" w:eastAsia="黑体"/>
          <w:b/>
          <w:sz w:val="32"/>
        </w:rPr>
        <w:t>第二章  理论教学材料</w:t>
      </w:r>
    </w:p>
    <w:p>
      <w:pPr>
        <w:spacing w:before="156" w:beforeLines="50" w:line="360" w:lineRule="auto"/>
        <w:jc w:val="left"/>
        <w:rPr>
          <w:rFonts w:ascii="黑体" w:hAnsi="黑体" w:eastAsia="黑体"/>
          <w:sz w:val="28"/>
        </w:rPr>
      </w:pPr>
      <w:r>
        <w:rPr>
          <w:rFonts w:hint="eastAsia" w:ascii="黑体" w:hAnsi="黑体" w:eastAsia="黑体"/>
          <w:sz w:val="28"/>
        </w:rPr>
        <w:t>第三条  理论教学材料类型</w:t>
      </w:r>
    </w:p>
    <w:p>
      <w:pPr>
        <w:spacing w:line="360" w:lineRule="auto"/>
        <w:ind w:firstLine="560" w:firstLineChars="200"/>
        <w:rPr>
          <w:sz w:val="28"/>
          <w:szCs w:val="28"/>
        </w:rPr>
      </w:pPr>
      <w:r>
        <w:rPr>
          <w:rFonts w:hint="eastAsia"/>
          <w:sz w:val="28"/>
          <w:szCs w:val="28"/>
        </w:rPr>
        <w:t>主要包括：教学计划、考勤表、成绩单、课程总结、空白试卷、学生答卷、参考答案、考场记录表等。</w:t>
      </w:r>
    </w:p>
    <w:p>
      <w:pPr>
        <w:spacing w:line="360" w:lineRule="auto"/>
        <w:ind w:firstLine="560" w:firstLineChars="200"/>
        <w:rPr>
          <w:sz w:val="28"/>
          <w:szCs w:val="28"/>
        </w:rPr>
      </w:pPr>
      <w:r>
        <w:rPr>
          <w:rFonts w:hint="eastAsia"/>
          <w:sz w:val="28"/>
          <w:szCs w:val="28"/>
        </w:rPr>
        <w:t>如有其他因课程教学改革而产生的教学过程材料（例如课堂作业、课后大作业、学生参与重要教学活动的的视频等）</w:t>
      </w:r>
    </w:p>
    <w:p>
      <w:pPr>
        <w:spacing w:before="156" w:beforeLines="50" w:line="360" w:lineRule="auto"/>
        <w:jc w:val="left"/>
        <w:rPr>
          <w:rFonts w:ascii="黑体" w:hAnsi="黑体" w:eastAsia="黑体"/>
          <w:sz w:val="28"/>
        </w:rPr>
      </w:pPr>
      <w:r>
        <w:rPr>
          <w:rFonts w:hint="eastAsia" w:ascii="黑体" w:hAnsi="黑体" w:eastAsia="黑体"/>
          <w:sz w:val="28"/>
        </w:rPr>
        <w:t>第四条  理论教学材料归档</w:t>
      </w:r>
    </w:p>
    <w:p>
      <w:pPr>
        <w:spacing w:line="360" w:lineRule="auto"/>
        <w:ind w:firstLine="562" w:firstLineChars="200"/>
        <w:rPr>
          <w:sz w:val="28"/>
          <w:szCs w:val="28"/>
        </w:rPr>
      </w:pPr>
      <w:r>
        <w:rPr>
          <w:rFonts w:hint="eastAsia"/>
          <w:b/>
          <w:sz w:val="28"/>
          <w:szCs w:val="28"/>
        </w:rPr>
        <w:t>教学计划规定开学第一周交到教研室</w:t>
      </w:r>
      <w:r>
        <w:rPr>
          <w:rFonts w:hint="eastAsia"/>
          <w:sz w:val="28"/>
          <w:szCs w:val="28"/>
        </w:rPr>
        <w:t>，教研室收齐后于第二周上交教学秘书；成绩单等其他结课材料按教务处规定时间统一交到教研室，学期期末由教研室统一上交教学秘书。</w:t>
      </w:r>
    </w:p>
    <w:p>
      <w:pPr>
        <w:spacing w:before="156" w:beforeLines="50" w:after="156" w:afterLines="50" w:line="360" w:lineRule="auto"/>
        <w:jc w:val="center"/>
        <w:rPr>
          <w:rFonts w:ascii="黑体" w:hAnsi="黑体" w:eastAsia="黑体"/>
          <w:b/>
          <w:sz w:val="32"/>
        </w:rPr>
      </w:pPr>
      <w:r>
        <w:rPr>
          <w:rFonts w:hint="eastAsia" w:ascii="黑体" w:hAnsi="黑体" w:eastAsia="黑体"/>
          <w:b/>
          <w:sz w:val="32"/>
        </w:rPr>
        <w:t>第三章  实验教学材料</w:t>
      </w:r>
    </w:p>
    <w:p>
      <w:pPr>
        <w:spacing w:before="156" w:beforeLines="50" w:line="360" w:lineRule="auto"/>
        <w:jc w:val="left"/>
        <w:rPr>
          <w:rFonts w:ascii="黑体" w:hAnsi="黑体" w:eastAsia="黑体"/>
          <w:sz w:val="28"/>
        </w:rPr>
      </w:pPr>
      <w:r>
        <w:rPr>
          <w:rFonts w:hint="eastAsia" w:ascii="黑体" w:hAnsi="黑体" w:eastAsia="黑体"/>
          <w:sz w:val="28"/>
        </w:rPr>
        <w:t>第五条 实验教学范围</w:t>
      </w:r>
    </w:p>
    <w:p>
      <w:pPr>
        <w:spacing w:line="360" w:lineRule="auto"/>
        <w:ind w:firstLine="560" w:firstLineChars="200"/>
        <w:rPr>
          <w:sz w:val="28"/>
          <w:szCs w:val="28"/>
        </w:rPr>
      </w:pPr>
      <w:r>
        <w:rPr>
          <w:rFonts w:hint="eastAsia"/>
          <w:sz w:val="28"/>
          <w:szCs w:val="28"/>
        </w:rPr>
        <w:t>主要包括：各类室内实验、室外实验、课程设计、课程考察（如屏风山考察）等。</w:t>
      </w:r>
    </w:p>
    <w:p>
      <w:pPr>
        <w:spacing w:before="156" w:beforeLines="50" w:line="360" w:lineRule="auto"/>
        <w:jc w:val="left"/>
        <w:rPr>
          <w:rFonts w:ascii="黑体" w:hAnsi="黑体" w:eastAsia="黑体"/>
          <w:sz w:val="28"/>
        </w:rPr>
      </w:pPr>
      <w:r>
        <w:rPr>
          <w:rFonts w:hint="eastAsia" w:ascii="黑体" w:hAnsi="黑体" w:eastAsia="黑体"/>
          <w:sz w:val="28"/>
        </w:rPr>
        <w:t>第六条 实验教学材料类型</w:t>
      </w:r>
    </w:p>
    <w:p>
      <w:pPr>
        <w:spacing w:line="360" w:lineRule="auto"/>
        <w:ind w:firstLine="560" w:firstLineChars="200"/>
        <w:rPr>
          <w:sz w:val="28"/>
          <w:szCs w:val="28"/>
        </w:rPr>
      </w:pPr>
      <w:r>
        <w:rPr>
          <w:rFonts w:hint="eastAsia"/>
          <w:sz w:val="28"/>
          <w:szCs w:val="28"/>
        </w:rPr>
        <w:t>主要包括：授课计划、成绩单、签到表、实验报告、课程设计报告、考察报告等。</w:t>
      </w:r>
    </w:p>
    <w:p>
      <w:pPr>
        <w:spacing w:before="156" w:beforeLines="50" w:line="360" w:lineRule="auto"/>
        <w:jc w:val="left"/>
        <w:rPr>
          <w:rFonts w:ascii="黑体" w:hAnsi="黑体" w:eastAsia="黑体"/>
          <w:sz w:val="28"/>
        </w:rPr>
      </w:pPr>
      <w:r>
        <w:rPr>
          <w:rFonts w:hint="eastAsia" w:ascii="黑体" w:hAnsi="黑体" w:eastAsia="黑体"/>
          <w:sz w:val="28"/>
        </w:rPr>
        <w:t>第七条  实验教学材料批改要求</w:t>
      </w:r>
    </w:p>
    <w:p>
      <w:pPr>
        <w:spacing w:line="360" w:lineRule="auto"/>
        <w:ind w:firstLine="560" w:firstLineChars="200"/>
        <w:rPr>
          <w:sz w:val="28"/>
          <w:szCs w:val="28"/>
        </w:rPr>
      </w:pPr>
      <w:r>
        <w:rPr>
          <w:rFonts w:hint="eastAsia"/>
          <w:sz w:val="28"/>
          <w:szCs w:val="28"/>
        </w:rPr>
        <w:t>按照专业认证的标准，实验材料要达到以下批改要求。</w:t>
      </w:r>
    </w:p>
    <w:p>
      <w:pPr>
        <w:spacing w:line="360" w:lineRule="auto"/>
        <w:ind w:firstLine="560" w:firstLineChars="200"/>
        <w:rPr>
          <w:sz w:val="28"/>
          <w:szCs w:val="28"/>
        </w:rPr>
      </w:pPr>
      <w:r>
        <w:rPr>
          <w:rFonts w:hint="eastAsia"/>
          <w:sz w:val="28"/>
          <w:szCs w:val="28"/>
        </w:rPr>
        <w:t>1. 封面或扉页上要明确标明总成绩，简要说明总体情况和报告的优缺点；</w:t>
      </w:r>
    </w:p>
    <w:p>
      <w:pPr>
        <w:spacing w:line="360" w:lineRule="auto"/>
        <w:ind w:firstLine="560" w:firstLineChars="200"/>
        <w:rPr>
          <w:sz w:val="28"/>
          <w:szCs w:val="28"/>
        </w:rPr>
      </w:pPr>
      <w:r>
        <w:rPr>
          <w:rFonts w:hint="eastAsia"/>
          <w:sz w:val="28"/>
          <w:szCs w:val="28"/>
        </w:rPr>
        <w:t>2. 报告中要有明显的批改痕迹；</w:t>
      </w:r>
    </w:p>
    <w:p>
      <w:pPr>
        <w:spacing w:line="360" w:lineRule="auto"/>
        <w:ind w:firstLine="560" w:firstLineChars="200"/>
        <w:rPr>
          <w:sz w:val="28"/>
          <w:szCs w:val="28"/>
        </w:rPr>
      </w:pPr>
      <w:r>
        <w:rPr>
          <w:rFonts w:hint="eastAsia"/>
          <w:sz w:val="28"/>
          <w:szCs w:val="28"/>
        </w:rPr>
        <w:t>3. 签名并注明批改日期。</w:t>
      </w:r>
    </w:p>
    <w:p>
      <w:pPr>
        <w:spacing w:before="156" w:beforeLines="50" w:line="360" w:lineRule="auto"/>
        <w:jc w:val="left"/>
        <w:rPr>
          <w:rFonts w:ascii="黑体" w:hAnsi="黑体" w:eastAsia="黑体"/>
          <w:sz w:val="28"/>
        </w:rPr>
      </w:pPr>
      <w:r>
        <w:rPr>
          <w:rFonts w:hint="eastAsia" w:ascii="黑体" w:hAnsi="黑体" w:eastAsia="黑体"/>
          <w:sz w:val="28"/>
        </w:rPr>
        <w:t>第八条  实验教学材料归档要求</w:t>
      </w:r>
    </w:p>
    <w:p>
      <w:pPr>
        <w:spacing w:line="360" w:lineRule="auto"/>
        <w:ind w:firstLine="560" w:firstLineChars="200"/>
        <w:rPr>
          <w:sz w:val="28"/>
          <w:szCs w:val="28"/>
        </w:rPr>
      </w:pPr>
      <w:r>
        <w:rPr>
          <w:rFonts w:hint="eastAsia"/>
          <w:sz w:val="28"/>
          <w:szCs w:val="28"/>
        </w:rPr>
        <w:t>实验结束两周内，交给教研室，由教研室负责按照专业认证的标准验收，验收不通过者，返回修改直至合格。</w:t>
      </w:r>
    </w:p>
    <w:p>
      <w:pPr>
        <w:spacing w:line="360" w:lineRule="auto"/>
        <w:ind w:firstLine="560" w:firstLineChars="200"/>
        <w:rPr>
          <w:sz w:val="28"/>
          <w:szCs w:val="28"/>
        </w:rPr>
      </w:pPr>
      <w:r>
        <w:rPr>
          <w:rFonts w:hint="eastAsia"/>
          <w:sz w:val="28"/>
          <w:szCs w:val="28"/>
        </w:rPr>
        <w:t>教研室收齐全部实验材料后，于学期末统一上交教学秘书及实验室管理人员。</w:t>
      </w:r>
    </w:p>
    <w:p>
      <w:pPr>
        <w:spacing w:before="156" w:beforeLines="50" w:after="156" w:afterLines="50" w:line="360" w:lineRule="auto"/>
        <w:jc w:val="center"/>
        <w:rPr>
          <w:rFonts w:ascii="黑体" w:hAnsi="黑体" w:eastAsia="黑体"/>
          <w:b/>
          <w:sz w:val="32"/>
        </w:rPr>
      </w:pPr>
      <w:r>
        <w:rPr>
          <w:rFonts w:hint="eastAsia" w:ascii="黑体" w:hAnsi="黑体" w:eastAsia="黑体"/>
          <w:b/>
          <w:sz w:val="32"/>
        </w:rPr>
        <w:t>第四章  实习实践教学材料</w:t>
      </w:r>
    </w:p>
    <w:p>
      <w:pPr>
        <w:spacing w:before="156" w:beforeLines="50" w:line="360" w:lineRule="auto"/>
        <w:jc w:val="left"/>
        <w:rPr>
          <w:rFonts w:ascii="黑体" w:hAnsi="黑体" w:eastAsia="黑体"/>
          <w:sz w:val="28"/>
        </w:rPr>
      </w:pPr>
      <w:r>
        <w:rPr>
          <w:rFonts w:hint="eastAsia" w:ascii="黑体" w:hAnsi="黑体" w:eastAsia="黑体"/>
          <w:sz w:val="28"/>
        </w:rPr>
        <w:t>第九条 实习实践教学范围</w:t>
      </w:r>
    </w:p>
    <w:p>
      <w:pPr>
        <w:spacing w:line="360" w:lineRule="auto"/>
        <w:ind w:firstLine="560" w:firstLineChars="200"/>
        <w:rPr>
          <w:sz w:val="28"/>
          <w:szCs w:val="28"/>
        </w:rPr>
      </w:pPr>
      <w:r>
        <w:rPr>
          <w:rFonts w:hint="eastAsia"/>
          <w:sz w:val="28"/>
          <w:szCs w:val="28"/>
        </w:rPr>
        <w:t>主要包括：野外实习、生产实习、毕业实习与教育部“新工科”实习等。</w:t>
      </w:r>
    </w:p>
    <w:p>
      <w:pPr>
        <w:spacing w:before="156" w:beforeLines="50" w:line="360" w:lineRule="auto"/>
        <w:jc w:val="left"/>
        <w:rPr>
          <w:rFonts w:ascii="黑体" w:hAnsi="黑体" w:eastAsia="黑体"/>
          <w:sz w:val="28"/>
        </w:rPr>
      </w:pPr>
      <w:r>
        <w:rPr>
          <w:rFonts w:hint="eastAsia" w:ascii="黑体" w:hAnsi="黑体" w:eastAsia="黑体"/>
          <w:sz w:val="28"/>
        </w:rPr>
        <w:t>第十条  实习实践教学材料类型</w:t>
      </w:r>
    </w:p>
    <w:p>
      <w:pPr>
        <w:spacing w:line="360" w:lineRule="auto"/>
        <w:ind w:firstLine="560" w:firstLineChars="200"/>
        <w:rPr>
          <w:sz w:val="28"/>
          <w:szCs w:val="28"/>
        </w:rPr>
      </w:pPr>
      <w:r>
        <w:rPr>
          <w:rFonts w:hint="eastAsia"/>
          <w:sz w:val="28"/>
          <w:szCs w:val="28"/>
        </w:rPr>
        <w:t>主要包括：实习大纲、实习计划、实习日志、实习总结、成绩单、实习报告、图纸等。</w:t>
      </w:r>
    </w:p>
    <w:p>
      <w:pPr>
        <w:spacing w:before="156" w:beforeLines="50" w:line="360" w:lineRule="auto"/>
        <w:jc w:val="left"/>
        <w:rPr>
          <w:rFonts w:ascii="黑体" w:hAnsi="黑体" w:eastAsia="黑体"/>
          <w:sz w:val="28"/>
        </w:rPr>
      </w:pPr>
      <w:r>
        <w:rPr>
          <w:rFonts w:hint="eastAsia" w:ascii="黑体" w:hAnsi="黑体" w:eastAsia="黑体"/>
          <w:sz w:val="28"/>
        </w:rPr>
        <w:t>第十一条  实习实践教学材料批改要求</w:t>
      </w:r>
    </w:p>
    <w:p>
      <w:pPr>
        <w:spacing w:line="360" w:lineRule="auto"/>
        <w:ind w:firstLine="560" w:firstLineChars="200"/>
        <w:rPr>
          <w:sz w:val="28"/>
          <w:szCs w:val="28"/>
        </w:rPr>
      </w:pPr>
      <w:r>
        <w:rPr>
          <w:sz w:val="28"/>
          <w:szCs w:val="28"/>
        </w:rPr>
        <w:t>参考第七条</w:t>
      </w:r>
      <w:r>
        <w:rPr>
          <w:rFonts w:hint="eastAsia"/>
          <w:sz w:val="28"/>
          <w:szCs w:val="28"/>
        </w:rPr>
        <w:t>。</w:t>
      </w:r>
    </w:p>
    <w:p>
      <w:pPr>
        <w:spacing w:before="156" w:beforeLines="50" w:line="360" w:lineRule="auto"/>
        <w:jc w:val="left"/>
        <w:rPr>
          <w:rFonts w:ascii="黑体" w:hAnsi="黑体" w:eastAsia="黑体"/>
          <w:sz w:val="28"/>
        </w:rPr>
      </w:pPr>
      <w:r>
        <w:rPr>
          <w:rFonts w:hint="eastAsia" w:ascii="黑体" w:hAnsi="黑体" w:eastAsia="黑体"/>
          <w:sz w:val="28"/>
        </w:rPr>
        <w:t>第十二条  实习实践教学材料归档要求</w:t>
      </w:r>
    </w:p>
    <w:p>
      <w:pPr>
        <w:spacing w:line="360" w:lineRule="auto"/>
        <w:ind w:firstLine="562" w:firstLineChars="200"/>
        <w:rPr>
          <w:sz w:val="28"/>
          <w:szCs w:val="28"/>
        </w:rPr>
      </w:pPr>
      <w:r>
        <w:rPr>
          <w:rFonts w:hint="eastAsia"/>
          <w:b/>
          <w:sz w:val="28"/>
          <w:szCs w:val="28"/>
        </w:rPr>
        <w:t>实习队队长检查并收齐全部实习实践教学材料，交到教研室</w:t>
      </w:r>
      <w:r>
        <w:rPr>
          <w:rFonts w:hint="eastAsia"/>
          <w:sz w:val="28"/>
          <w:szCs w:val="28"/>
        </w:rPr>
        <w:t>。教研室按照专业认证的标准审核通过后，方可在成绩单上签字。</w:t>
      </w:r>
    </w:p>
    <w:p>
      <w:pPr>
        <w:spacing w:line="360" w:lineRule="auto"/>
        <w:ind w:firstLine="560" w:firstLineChars="200"/>
        <w:rPr>
          <w:sz w:val="28"/>
          <w:szCs w:val="28"/>
        </w:rPr>
      </w:pPr>
      <w:r>
        <w:rPr>
          <w:rFonts w:hint="eastAsia"/>
          <w:sz w:val="28"/>
          <w:szCs w:val="28"/>
        </w:rPr>
        <w:t>每学期期末教研室将实习报告和图纸以外的所有实习实践材料统一上交教学秘书。</w:t>
      </w:r>
    </w:p>
    <w:p>
      <w:pPr>
        <w:spacing w:before="156" w:beforeLines="50" w:line="360" w:lineRule="auto"/>
        <w:jc w:val="center"/>
        <w:rPr>
          <w:rFonts w:ascii="黑体" w:hAnsi="黑体" w:eastAsia="黑体"/>
          <w:sz w:val="28"/>
        </w:rPr>
      </w:pPr>
      <w:r>
        <w:rPr>
          <w:rFonts w:hint="eastAsia" w:ascii="黑体" w:hAnsi="黑体" w:eastAsia="黑体"/>
          <w:b/>
          <w:sz w:val="32"/>
        </w:rPr>
        <w:t>第五章  考核</w:t>
      </w:r>
    </w:p>
    <w:p>
      <w:pPr>
        <w:spacing w:before="156" w:beforeLines="50" w:line="360" w:lineRule="auto"/>
        <w:jc w:val="left"/>
        <w:rPr>
          <w:rFonts w:ascii="黑体" w:hAnsi="黑体" w:eastAsia="黑体"/>
          <w:b/>
          <w:sz w:val="36"/>
        </w:rPr>
      </w:pPr>
      <w:r>
        <w:rPr>
          <w:rFonts w:hint="eastAsia" w:ascii="黑体" w:hAnsi="黑体" w:eastAsia="黑体"/>
          <w:sz w:val="28"/>
        </w:rPr>
        <w:t xml:space="preserve">第十三条  </w:t>
      </w:r>
      <w:r>
        <w:rPr>
          <w:rFonts w:hint="eastAsia" w:ascii="宋体" w:hAnsi="宋体"/>
          <w:sz w:val="28"/>
        </w:rPr>
        <w:t>如在规定时间无故拒不按照规定提交教学材料者，教研室需上报学院，取消包括评优资格在内的所有学院层面的支持和资助资格。情节特别严重者，建议给予年终考核不合格。</w:t>
      </w:r>
    </w:p>
    <w:p>
      <w:pPr>
        <w:spacing w:before="156" w:beforeLines="50" w:line="360" w:lineRule="auto"/>
        <w:jc w:val="center"/>
        <w:rPr>
          <w:rFonts w:ascii="黑体" w:hAnsi="黑体" w:eastAsia="黑体"/>
          <w:sz w:val="28"/>
        </w:rPr>
      </w:pPr>
      <w:r>
        <w:rPr>
          <w:rFonts w:hint="eastAsia" w:ascii="黑体" w:hAnsi="黑体" w:eastAsia="黑体"/>
          <w:b/>
          <w:sz w:val="32"/>
        </w:rPr>
        <w:t>第六章  附则</w:t>
      </w:r>
    </w:p>
    <w:p>
      <w:pPr>
        <w:spacing w:before="156" w:beforeLines="50" w:line="360" w:lineRule="auto"/>
        <w:jc w:val="left"/>
        <w:rPr>
          <w:sz w:val="28"/>
        </w:rPr>
      </w:pPr>
      <w:r>
        <w:rPr>
          <w:rFonts w:hint="eastAsia" w:ascii="黑体" w:hAnsi="黑体" w:eastAsia="黑体"/>
          <w:sz w:val="28"/>
        </w:rPr>
        <w:t xml:space="preserve">第十四条  </w:t>
      </w:r>
      <w:r>
        <w:rPr>
          <w:rFonts w:hint="eastAsia"/>
          <w:sz w:val="28"/>
          <w:szCs w:val="28"/>
        </w:rPr>
        <w:t>本规定自2020年秋季学期开始实施，由地球科学学院负责执行和解释。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B5"/>
    <w:rsid w:val="000431D2"/>
    <w:rsid w:val="000546D4"/>
    <w:rsid w:val="00105FC4"/>
    <w:rsid w:val="00132AF2"/>
    <w:rsid w:val="00171BA1"/>
    <w:rsid w:val="001C08FF"/>
    <w:rsid w:val="001D146D"/>
    <w:rsid w:val="001D50BB"/>
    <w:rsid w:val="00207BFF"/>
    <w:rsid w:val="0021232F"/>
    <w:rsid w:val="00236A63"/>
    <w:rsid w:val="002634B1"/>
    <w:rsid w:val="002640AD"/>
    <w:rsid w:val="00264BD7"/>
    <w:rsid w:val="0029279D"/>
    <w:rsid w:val="00293E94"/>
    <w:rsid w:val="002D7E42"/>
    <w:rsid w:val="003A70A1"/>
    <w:rsid w:val="00485033"/>
    <w:rsid w:val="00495376"/>
    <w:rsid w:val="004B1009"/>
    <w:rsid w:val="0051447F"/>
    <w:rsid w:val="00554BE0"/>
    <w:rsid w:val="00583DE0"/>
    <w:rsid w:val="005B1F4A"/>
    <w:rsid w:val="00682E25"/>
    <w:rsid w:val="00684CB9"/>
    <w:rsid w:val="006D6D42"/>
    <w:rsid w:val="006F623F"/>
    <w:rsid w:val="00705B03"/>
    <w:rsid w:val="007F676E"/>
    <w:rsid w:val="008A6C46"/>
    <w:rsid w:val="008B530F"/>
    <w:rsid w:val="008D7B85"/>
    <w:rsid w:val="009C6D9E"/>
    <w:rsid w:val="00A37B71"/>
    <w:rsid w:val="00B57092"/>
    <w:rsid w:val="00BA11FA"/>
    <w:rsid w:val="00BF1BEC"/>
    <w:rsid w:val="00C3073A"/>
    <w:rsid w:val="00CB33AF"/>
    <w:rsid w:val="00CD0021"/>
    <w:rsid w:val="00CF077C"/>
    <w:rsid w:val="00D15AFF"/>
    <w:rsid w:val="00D23073"/>
    <w:rsid w:val="00D3182C"/>
    <w:rsid w:val="00DB632E"/>
    <w:rsid w:val="00DD785C"/>
    <w:rsid w:val="00E50B3F"/>
    <w:rsid w:val="00E55A91"/>
    <w:rsid w:val="00E74A03"/>
    <w:rsid w:val="00F1717C"/>
    <w:rsid w:val="00F20BA9"/>
    <w:rsid w:val="00F21646"/>
    <w:rsid w:val="00F47021"/>
    <w:rsid w:val="00F649B5"/>
    <w:rsid w:val="00F77D44"/>
    <w:rsid w:val="00F9561A"/>
    <w:rsid w:val="188D0F44"/>
    <w:rsid w:val="232A3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iPriority w:val="0"/>
    <w:pPr>
      <w:jc w:val="left"/>
    </w:pPr>
  </w:style>
  <w:style w:type="paragraph" w:styleId="3">
    <w:name w:val="Balloon Text"/>
    <w:basedOn w:val="1"/>
    <w:link w:val="16"/>
    <w:uiPriority w:val="0"/>
    <w:rPr>
      <w:sz w:val="18"/>
      <w:szCs w:val="18"/>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uiPriority w:val="0"/>
    <w:rPr>
      <w:b/>
      <w:bCs/>
    </w:rPr>
  </w:style>
  <w:style w:type="table" w:styleId="8">
    <w:name w:val="Table Grid"/>
    <w:basedOn w:val="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uiPriority w:val="0"/>
    <w:rPr>
      <w:sz w:val="21"/>
      <w:szCs w:val="21"/>
    </w:rPr>
  </w:style>
  <w:style w:type="character" w:customStyle="1" w:styleId="11">
    <w:name w:val="页眉 Char"/>
    <w:basedOn w:val="9"/>
    <w:link w:val="5"/>
    <w:uiPriority w:val="0"/>
    <w:rPr>
      <w:kern w:val="2"/>
      <w:sz w:val="18"/>
      <w:szCs w:val="18"/>
    </w:rPr>
  </w:style>
  <w:style w:type="character" w:customStyle="1" w:styleId="12">
    <w:name w:val="页脚 Char"/>
    <w:basedOn w:val="9"/>
    <w:link w:val="4"/>
    <w:uiPriority w:val="0"/>
    <w:rPr>
      <w:kern w:val="2"/>
      <w:sz w:val="18"/>
      <w:szCs w:val="18"/>
    </w:rPr>
  </w:style>
  <w:style w:type="character" w:customStyle="1" w:styleId="13">
    <w:name w:val="fontstyle01"/>
    <w:basedOn w:val="9"/>
    <w:uiPriority w:val="0"/>
    <w:rPr>
      <w:rFonts w:hint="eastAsia" w:ascii="宋体" w:hAnsi="宋体" w:eastAsia="宋体"/>
      <w:color w:val="000000"/>
      <w:sz w:val="18"/>
      <w:szCs w:val="18"/>
    </w:rPr>
  </w:style>
  <w:style w:type="character" w:customStyle="1" w:styleId="14">
    <w:name w:val="批注文字 Char"/>
    <w:basedOn w:val="9"/>
    <w:link w:val="2"/>
    <w:uiPriority w:val="0"/>
    <w:rPr>
      <w:kern w:val="2"/>
      <w:sz w:val="21"/>
      <w:szCs w:val="24"/>
    </w:rPr>
  </w:style>
  <w:style w:type="character" w:customStyle="1" w:styleId="15">
    <w:name w:val="批注主题 Char"/>
    <w:basedOn w:val="14"/>
    <w:link w:val="6"/>
    <w:uiPriority w:val="0"/>
    <w:rPr>
      <w:b/>
      <w:bCs/>
      <w:kern w:val="2"/>
      <w:sz w:val="21"/>
      <w:szCs w:val="24"/>
    </w:rPr>
  </w:style>
  <w:style w:type="character" w:customStyle="1" w:styleId="16">
    <w:name w:val="批注框文本 Char"/>
    <w:basedOn w:val="9"/>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160</Words>
  <Characters>918</Characters>
  <Lines>7</Lines>
  <Paragraphs>2</Paragraphs>
  <TotalTime>2</TotalTime>
  <ScaleCrop>false</ScaleCrop>
  <LinksUpToDate>false</LinksUpToDate>
  <CharactersWithSpaces>1076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2020-05-08T12:26:00Z</dcterms:created>
  <dc:creator>CXL</dc:creator>
  <cp:lastModifiedBy>hp</cp:lastModifiedBy>
  <cp:lastPrinted>2019-09-02T04:52:00Z</cp:lastPrinted>
  <dcterms:modified xsi:type="dcterms:W3CDTF">2020-05-11T02:39:33Z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